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0942" w14:textId="012B46EB" w:rsidR="000F76C9" w:rsidRDefault="00000000">
      <w:pPr>
        <w:pStyle w:val="BodyText"/>
        <w:spacing w:before="62" w:line="249" w:lineRule="auto"/>
        <w:ind w:left="113" w:firstLine="0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 w:rsidR="00F20BE7">
        <w:t>n</w:t>
      </w:r>
      <w:r>
        <w:rPr>
          <w:spacing w:val="-7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accompanying</w:t>
      </w:r>
      <w:r>
        <w:rPr>
          <w:spacing w:val="-7"/>
        </w:rPr>
        <w:t xml:space="preserve"> </w:t>
      </w:r>
      <w:proofErr w:type="spellStart"/>
      <w:r>
        <w:t>Elkie</w:t>
      </w:r>
      <w:proofErr w:type="spellEnd"/>
      <w:r>
        <w:rPr>
          <w:spacing w:val="-9"/>
        </w:rPr>
        <w:t xml:space="preserve"> </w:t>
      </w:r>
      <w:r>
        <w:t>Burnside</w:t>
      </w:r>
      <w:r w:rsidR="009F5156">
        <w:t>’</w:t>
      </w:r>
      <w:r>
        <w:t>s</w:t>
      </w:r>
      <w:r>
        <w:rPr>
          <w:spacing w:val="-7"/>
        </w:rPr>
        <w:t xml:space="preserve"> </w:t>
      </w:r>
      <w:proofErr w:type="spellStart"/>
      <w:r>
        <w:t>webtext</w:t>
      </w:r>
      <w:proofErr w:type="spellEnd"/>
      <w:r w:rsidR="00255B66">
        <w:t>,</w:t>
      </w:r>
      <w:r>
        <w:rPr>
          <w:spacing w:val="-7"/>
        </w:rPr>
        <w:t xml:space="preserve"> </w:t>
      </w:r>
      <w:r>
        <w:t>“Transforming Writing Rubrics: Assessment and Reflection in Process-Based Courses</w:t>
      </w:r>
      <w:r w:rsidR="00255B66">
        <w:t>,</w:t>
      </w:r>
      <w:r>
        <w:t xml:space="preserve">” published in </w:t>
      </w:r>
      <w:r w:rsidRPr="00152008">
        <w:rPr>
          <w:i/>
          <w:iCs/>
        </w:rPr>
        <w:t xml:space="preserve">Kairos: </w:t>
      </w:r>
      <w:r w:rsidR="00255B66" w:rsidRPr="00152008">
        <w:rPr>
          <w:i/>
          <w:iCs/>
        </w:rPr>
        <w:t xml:space="preserve">A Journal of </w:t>
      </w:r>
      <w:r w:rsidRPr="00152008">
        <w:rPr>
          <w:i/>
          <w:iCs/>
        </w:rPr>
        <w:t xml:space="preserve">Rhetoric, Technology, </w:t>
      </w:r>
      <w:r w:rsidR="00255B66" w:rsidRPr="00152008">
        <w:rPr>
          <w:i/>
          <w:iCs/>
        </w:rPr>
        <w:t xml:space="preserve">and </w:t>
      </w:r>
      <w:r w:rsidRPr="00152008">
        <w:rPr>
          <w:i/>
          <w:iCs/>
        </w:rPr>
        <w:t>Pedagogy</w:t>
      </w:r>
      <w:r>
        <w:t xml:space="preserve">, 29(1), available at </w:t>
      </w:r>
      <w:hyperlink r:id="rId5" w:history="1">
        <w:r w:rsidR="00152008" w:rsidRPr="00927E70">
          <w:rPr>
            <w:rStyle w:val="Hyperlink"/>
          </w:rPr>
          <w:t>https://praxis.technorhetoric.net/tiki-index.php?page=PraxisWiki%3A_%3ATransforming+Rubrics</w:t>
        </w:r>
      </w:hyperlink>
      <w:r w:rsidR="00152008">
        <w:t xml:space="preserve"> </w:t>
      </w:r>
    </w:p>
    <w:p w14:paraId="71BB0EA7" w14:textId="77777777" w:rsidR="000F76C9" w:rsidRDefault="000F76C9">
      <w:pPr>
        <w:pStyle w:val="BodyText"/>
        <w:spacing w:before="14"/>
        <w:ind w:left="0" w:firstLine="0"/>
      </w:pPr>
    </w:p>
    <w:p w14:paraId="302E092A" w14:textId="77777777" w:rsidR="000F76C9" w:rsidRDefault="00000000">
      <w:pPr>
        <w:pStyle w:val="Title"/>
      </w:pPr>
      <w:r>
        <w:t>Introduction</w:t>
      </w:r>
      <w:r>
        <w:rPr>
          <w:spacing w:val="-14"/>
        </w:rPr>
        <w:t xml:space="preserve"> </w:t>
      </w:r>
      <w:r>
        <w:t>Letter</w:t>
      </w:r>
      <w:r>
        <w:rPr>
          <w:spacing w:val="-15"/>
        </w:rPr>
        <w:t xml:space="preserve"> </w:t>
      </w:r>
      <w:r>
        <w:t>Writer’s</w:t>
      </w:r>
      <w:r>
        <w:rPr>
          <w:spacing w:val="-12"/>
        </w:rPr>
        <w:t xml:space="preserve"> </w:t>
      </w:r>
      <w:r>
        <w:rPr>
          <w:spacing w:val="-2"/>
        </w:rPr>
        <w:t>Checklist</w:t>
      </w:r>
    </w:p>
    <w:p w14:paraId="71226AB2" w14:textId="77777777" w:rsidR="000F76C9" w:rsidRDefault="00000000">
      <w:pPr>
        <w:pStyle w:val="BodyText"/>
        <w:ind w:left="2" w:right="80" w:firstLine="0"/>
        <w:jc w:val="center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submission.</w:t>
      </w:r>
    </w:p>
    <w:p w14:paraId="506411B8" w14:textId="77777777" w:rsidR="000F76C9" w:rsidRDefault="000F76C9">
      <w:pPr>
        <w:pStyle w:val="BodyText"/>
        <w:ind w:left="0" w:firstLine="0"/>
      </w:pPr>
    </w:p>
    <w:p w14:paraId="2A089EC8" w14:textId="77777777" w:rsidR="000F76C9" w:rsidRDefault="00000000">
      <w:pPr>
        <w:pStyle w:val="Heading1"/>
        <w:spacing w:before="0"/>
      </w:pPr>
      <w:r>
        <w:t>LAYOUT/FORMAT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</w:t>
      </w:r>
    </w:p>
    <w:p w14:paraId="27C01774" w14:textId="77777777" w:rsidR="000F76C9" w:rsidRDefault="00000000">
      <w:pPr>
        <w:pStyle w:val="BodyText"/>
        <w:ind w:left="120" w:firstLine="0"/>
      </w:pPr>
      <w:r>
        <w:t>Author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letter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format</w:t>
      </w:r>
      <w:proofErr w:type="gramEnd"/>
    </w:p>
    <w:p w14:paraId="0F508AD8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pacing w:val="-2"/>
          <w:sz w:val="24"/>
        </w:rPr>
        <w:t>Heading</w:t>
      </w:r>
    </w:p>
    <w:p w14:paraId="1FEB41CF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4"/>
        </w:tabs>
        <w:ind w:left="1104" w:hanging="265"/>
        <w:rPr>
          <w:sz w:val="24"/>
        </w:rPr>
      </w:pPr>
      <w:r>
        <w:rPr>
          <w:sz w:val="24"/>
        </w:rPr>
        <w:t xml:space="preserve">Inside </w:t>
      </w:r>
      <w:r>
        <w:rPr>
          <w:spacing w:val="-2"/>
          <w:sz w:val="24"/>
        </w:rPr>
        <w:t>address</w:t>
      </w:r>
    </w:p>
    <w:p w14:paraId="1F4864AA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pacing w:val="-2"/>
          <w:sz w:val="24"/>
        </w:rPr>
        <w:t>Salutation</w:t>
      </w:r>
    </w:p>
    <w:p w14:paraId="374A85A8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(optional)</w:t>
      </w:r>
    </w:p>
    <w:p w14:paraId="40F644D7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pacing w:val="-4"/>
          <w:sz w:val="24"/>
        </w:rPr>
        <w:t>Body</w:t>
      </w:r>
    </w:p>
    <w:p w14:paraId="42BBB888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Complimentary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closing</w:t>
      </w:r>
    </w:p>
    <w:p w14:paraId="36A31DBC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Writer’s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block</w:t>
      </w:r>
    </w:p>
    <w:p w14:paraId="2AB89774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notations</w:t>
      </w:r>
      <w:r>
        <w:rPr>
          <w:spacing w:val="-1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needed)</w:t>
      </w:r>
    </w:p>
    <w:p w14:paraId="06971509" w14:textId="77777777" w:rsidR="000F76C9" w:rsidRDefault="00000000">
      <w:pPr>
        <w:pStyle w:val="ListParagraph"/>
        <w:numPr>
          <w:ilvl w:val="0"/>
          <w:numId w:val="2"/>
        </w:numPr>
        <w:tabs>
          <w:tab w:val="left" w:pos="1105"/>
        </w:tabs>
        <w:ind w:left="1105" w:hanging="265"/>
        <w:rPr>
          <w:sz w:val="24"/>
        </w:rPr>
      </w:pPr>
      <w:r>
        <w:rPr>
          <w:sz w:val="24"/>
        </w:rPr>
        <w:t>Continuing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needed)</w:t>
      </w:r>
    </w:p>
    <w:p w14:paraId="6D0EB037" w14:textId="77777777" w:rsidR="000F76C9" w:rsidRDefault="00000000">
      <w:pPr>
        <w:pStyle w:val="Heading1"/>
      </w:pPr>
      <w:r>
        <w:t>CONTENT/INFORMATION</w:t>
      </w:r>
      <w:r>
        <w:rPr>
          <w:spacing w:val="-8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678B25CA" w14:textId="77777777" w:rsidR="000F76C9" w:rsidRDefault="00000000">
      <w:pPr>
        <w:pStyle w:val="BodyText"/>
        <w:spacing w:line="274" w:lineRule="exact"/>
        <w:ind w:left="120" w:firstLine="0"/>
      </w:pPr>
      <w:r>
        <w:t>Author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content</w:t>
      </w:r>
      <w:proofErr w:type="gramEnd"/>
    </w:p>
    <w:p w14:paraId="6035A14E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line="310" w:lineRule="exact"/>
        <w:jc w:val="both"/>
        <w:rPr>
          <w:rFonts w:ascii="MS Gothic" w:hAnsi="MS Gothic"/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letter</w:t>
      </w:r>
    </w:p>
    <w:p w14:paraId="047A0EE6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05"/>
        </w:tabs>
        <w:spacing w:before="3"/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information</w:t>
      </w:r>
    </w:p>
    <w:p w14:paraId="599A2DB3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Post-graduation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0AD802F3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1BF5CC5E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05"/>
        </w:tabs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information</w:t>
      </w:r>
    </w:p>
    <w:p w14:paraId="3FADEC71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05"/>
        </w:tabs>
        <w:spacing w:line="317" w:lineRule="exact"/>
        <w:ind w:left="1105" w:hanging="265"/>
        <w:rPr>
          <w:rFonts w:ascii="Segoe UI Symbol" w:hAnsi="Segoe UI Symbol"/>
          <w:sz w:val="24"/>
        </w:rPr>
      </w:pP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description</w:t>
      </w:r>
    </w:p>
    <w:p w14:paraId="0E549108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line="310" w:lineRule="exact"/>
        <w:jc w:val="both"/>
        <w:rPr>
          <w:rFonts w:ascii="MS Gothic" w:hAnsi="MS Gothic"/>
          <w:sz w:val="24"/>
        </w:rPr>
      </w:pP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proficiency</w:t>
      </w:r>
    </w:p>
    <w:p w14:paraId="5D4C9B8C" w14:textId="77777777" w:rsidR="000F76C9" w:rsidRDefault="000F76C9">
      <w:pPr>
        <w:pStyle w:val="BodyText"/>
        <w:spacing w:before="2"/>
        <w:ind w:left="0" w:firstLine="0"/>
      </w:pPr>
    </w:p>
    <w:p w14:paraId="5EF83A2D" w14:textId="77777777" w:rsidR="000F76C9" w:rsidRDefault="00000000">
      <w:pPr>
        <w:pStyle w:val="Heading1"/>
        <w:spacing w:before="1"/>
      </w:pPr>
      <w:r>
        <w:rPr>
          <w:spacing w:val="-2"/>
        </w:rPr>
        <w:t>CITATION/REFERENCES</w:t>
      </w:r>
    </w:p>
    <w:p w14:paraId="73DCB4E6" w14:textId="77777777" w:rsidR="000F76C9" w:rsidRDefault="00000000">
      <w:pPr>
        <w:pStyle w:val="BodyText"/>
        <w:ind w:left="840" w:firstLine="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7514D29D" w14:textId="77777777" w:rsidR="000F76C9" w:rsidRDefault="00000000">
      <w:pPr>
        <w:pStyle w:val="Heading1"/>
        <w:spacing w:line="274" w:lineRule="exact"/>
      </w:pPr>
      <w:r>
        <w:t>DOCUMENT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points)</w:t>
      </w:r>
    </w:p>
    <w:p w14:paraId="3AE0C300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line="310" w:lineRule="exact"/>
        <w:jc w:val="both"/>
        <w:rPr>
          <w:rFonts w:ascii="MS Gothic" w:hAnsi="MS Gothic"/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5BA5BB7A" w14:textId="77777777" w:rsidR="000F76C9" w:rsidRDefault="00000000">
      <w:pPr>
        <w:pStyle w:val="BodyText"/>
        <w:spacing w:before="2"/>
        <w:ind w:left="840" w:right="585" w:firstLine="0"/>
        <w:jc w:val="both"/>
      </w:pPr>
      <w:r>
        <w:t>Information</w:t>
      </w:r>
      <w:r>
        <w:rPr>
          <w:spacing w:val="-1"/>
        </w:rPr>
        <w:t xml:space="preserve"> </w:t>
      </w:r>
      <w:r>
        <w:t>required is missing or some is not relevant to task; final product does not demonstrate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rhetorical</w:t>
      </w:r>
      <w:r>
        <w:rPr>
          <w:spacing w:val="-4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task;</w:t>
      </w:r>
      <w:r>
        <w:rPr>
          <w:spacing w:val="-4"/>
        </w:rPr>
        <w:t xml:space="preserve"> </w:t>
      </w:r>
      <w:r>
        <w:t>grammar,</w:t>
      </w:r>
      <w:r>
        <w:rPr>
          <w:spacing w:val="-4"/>
        </w:rPr>
        <w:t xml:space="preserve"> </w:t>
      </w:r>
      <w:r>
        <w:t>spelling,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other structural errors prevent document from being </w:t>
      </w:r>
      <w:proofErr w:type="gramStart"/>
      <w:r>
        <w:t>understood</w:t>
      </w:r>
      <w:proofErr w:type="gramEnd"/>
    </w:p>
    <w:p w14:paraId="0016276B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line="308" w:lineRule="exact"/>
        <w:jc w:val="both"/>
        <w:rPr>
          <w:rFonts w:ascii="MS Gothic" w:hAnsi="MS Gothic"/>
          <w:sz w:val="24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6CF2DD27" w14:textId="77777777" w:rsidR="000F76C9" w:rsidRDefault="00000000">
      <w:pPr>
        <w:pStyle w:val="BodyText"/>
        <w:spacing w:before="4"/>
        <w:ind w:left="840" w:right="286" w:firstLine="0"/>
        <w:jc w:val="both"/>
      </w:pPr>
      <w:r>
        <w:t>Information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mostly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task;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demonstrates 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rhetorical</w:t>
      </w:r>
      <w:r>
        <w:rPr>
          <w:spacing w:val="-4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task;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grammar,</w:t>
      </w:r>
      <w:r>
        <w:rPr>
          <w:spacing w:val="-4"/>
        </w:rPr>
        <w:t xml:space="preserve"> </w:t>
      </w:r>
      <w:r>
        <w:t>spelling,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structural errors may be present but do not prevent the document from being </w:t>
      </w:r>
      <w:proofErr w:type="gramStart"/>
      <w:r>
        <w:t>understood</w:t>
      </w:r>
      <w:proofErr w:type="gramEnd"/>
    </w:p>
    <w:p w14:paraId="3C1B2498" w14:textId="77777777" w:rsidR="000F76C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line="308" w:lineRule="exact"/>
        <w:jc w:val="both"/>
        <w:rPr>
          <w:rFonts w:ascii="MS Gothic" w:hAnsi="MS Gothic"/>
          <w:sz w:val="24"/>
        </w:rPr>
      </w:pPr>
      <w:r>
        <w:rPr>
          <w:sz w:val="24"/>
        </w:rPr>
        <w:t>Exceeds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7857B368" w14:textId="77777777" w:rsidR="000F76C9" w:rsidRDefault="00000000">
      <w:pPr>
        <w:pStyle w:val="BodyText"/>
        <w:spacing w:before="2"/>
        <w:ind w:left="840" w:firstLine="0"/>
      </w:pPr>
      <w:r>
        <w:t>Information required is present, explicated clearly, and is directly relevant to task; final product</w:t>
      </w:r>
      <w:r>
        <w:rPr>
          <w:spacing w:val="-4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rhetorical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task;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 xml:space="preserve">grammar, spelling or other structural errors are </w:t>
      </w:r>
      <w:proofErr w:type="gramStart"/>
      <w:r>
        <w:t>present</w:t>
      </w:r>
      <w:proofErr w:type="gramEnd"/>
    </w:p>
    <w:p w14:paraId="578A94F7" w14:textId="77777777" w:rsidR="000F76C9" w:rsidRDefault="000F76C9">
      <w:pPr>
        <w:pStyle w:val="BodyText"/>
        <w:ind w:left="0" w:firstLine="0"/>
      </w:pPr>
    </w:p>
    <w:p w14:paraId="7A81AF0E" w14:textId="77777777" w:rsidR="000F76C9" w:rsidRDefault="00000000">
      <w:pPr>
        <w:pStyle w:val="BodyText"/>
        <w:tabs>
          <w:tab w:val="left" w:pos="1953"/>
        </w:tabs>
        <w:ind w:left="120" w:firstLine="0"/>
      </w:pPr>
      <w:r>
        <w:t xml:space="preserve">Total: </w:t>
      </w:r>
      <w:r>
        <w:rPr>
          <w:u w:val="single"/>
        </w:rPr>
        <w:tab/>
      </w:r>
      <w:r>
        <w:rPr>
          <w:spacing w:val="-5"/>
        </w:rPr>
        <w:t>/50</w:t>
      </w:r>
    </w:p>
    <w:sectPr w:rsidR="000F76C9">
      <w:type w:val="continuous"/>
      <w:pgSz w:w="12240" w:h="15840"/>
      <w:pgMar w:top="26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7B9"/>
    <w:multiLevelType w:val="hybridMultilevel"/>
    <w:tmpl w:val="DD7C86A6"/>
    <w:lvl w:ilvl="0" w:tplc="F57C44B8">
      <w:numFmt w:val="bullet"/>
      <w:lvlText w:val="☐"/>
      <w:lvlJc w:val="left"/>
      <w:pPr>
        <w:ind w:left="110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AA92A8">
      <w:numFmt w:val="bullet"/>
      <w:lvlText w:val="•"/>
      <w:lvlJc w:val="left"/>
      <w:pPr>
        <w:ind w:left="1958" w:hanging="267"/>
      </w:pPr>
      <w:rPr>
        <w:rFonts w:hint="default"/>
        <w:lang w:val="en-US" w:eastAsia="en-US" w:bidi="ar-SA"/>
      </w:rPr>
    </w:lvl>
    <w:lvl w:ilvl="2" w:tplc="A378CFD6">
      <w:numFmt w:val="bullet"/>
      <w:lvlText w:val="•"/>
      <w:lvlJc w:val="left"/>
      <w:pPr>
        <w:ind w:left="2816" w:hanging="267"/>
      </w:pPr>
      <w:rPr>
        <w:rFonts w:hint="default"/>
        <w:lang w:val="en-US" w:eastAsia="en-US" w:bidi="ar-SA"/>
      </w:rPr>
    </w:lvl>
    <w:lvl w:ilvl="3" w:tplc="DA5CB7B0">
      <w:numFmt w:val="bullet"/>
      <w:lvlText w:val="•"/>
      <w:lvlJc w:val="left"/>
      <w:pPr>
        <w:ind w:left="3674" w:hanging="267"/>
      </w:pPr>
      <w:rPr>
        <w:rFonts w:hint="default"/>
        <w:lang w:val="en-US" w:eastAsia="en-US" w:bidi="ar-SA"/>
      </w:rPr>
    </w:lvl>
    <w:lvl w:ilvl="4" w:tplc="89F03F18">
      <w:numFmt w:val="bullet"/>
      <w:lvlText w:val="•"/>
      <w:lvlJc w:val="left"/>
      <w:pPr>
        <w:ind w:left="4532" w:hanging="267"/>
      </w:pPr>
      <w:rPr>
        <w:rFonts w:hint="default"/>
        <w:lang w:val="en-US" w:eastAsia="en-US" w:bidi="ar-SA"/>
      </w:rPr>
    </w:lvl>
    <w:lvl w:ilvl="5" w:tplc="E06C3300">
      <w:numFmt w:val="bullet"/>
      <w:lvlText w:val="•"/>
      <w:lvlJc w:val="left"/>
      <w:pPr>
        <w:ind w:left="5390" w:hanging="267"/>
      </w:pPr>
      <w:rPr>
        <w:rFonts w:hint="default"/>
        <w:lang w:val="en-US" w:eastAsia="en-US" w:bidi="ar-SA"/>
      </w:rPr>
    </w:lvl>
    <w:lvl w:ilvl="6" w:tplc="FD10E502">
      <w:numFmt w:val="bullet"/>
      <w:lvlText w:val="•"/>
      <w:lvlJc w:val="left"/>
      <w:pPr>
        <w:ind w:left="6248" w:hanging="267"/>
      </w:pPr>
      <w:rPr>
        <w:rFonts w:hint="default"/>
        <w:lang w:val="en-US" w:eastAsia="en-US" w:bidi="ar-SA"/>
      </w:rPr>
    </w:lvl>
    <w:lvl w:ilvl="7" w:tplc="385A324A">
      <w:numFmt w:val="bullet"/>
      <w:lvlText w:val="•"/>
      <w:lvlJc w:val="left"/>
      <w:pPr>
        <w:ind w:left="7106" w:hanging="267"/>
      </w:pPr>
      <w:rPr>
        <w:rFonts w:hint="default"/>
        <w:lang w:val="en-US" w:eastAsia="en-US" w:bidi="ar-SA"/>
      </w:rPr>
    </w:lvl>
    <w:lvl w:ilvl="8" w:tplc="D07010C2">
      <w:numFmt w:val="bullet"/>
      <w:lvlText w:val="•"/>
      <w:lvlJc w:val="left"/>
      <w:pPr>
        <w:ind w:left="796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100C5E81"/>
    <w:multiLevelType w:val="hybridMultilevel"/>
    <w:tmpl w:val="9F98166E"/>
    <w:lvl w:ilvl="0" w:tplc="F3583774">
      <w:numFmt w:val="bullet"/>
      <w:lvlText w:val="☐"/>
      <w:lvlJc w:val="left"/>
      <w:pPr>
        <w:ind w:left="1140" w:hanging="300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DE46DF62">
      <w:numFmt w:val="bullet"/>
      <w:lvlText w:val="•"/>
      <w:lvlJc w:val="left"/>
      <w:pPr>
        <w:ind w:left="1994" w:hanging="300"/>
      </w:pPr>
      <w:rPr>
        <w:rFonts w:hint="default"/>
        <w:lang w:val="en-US" w:eastAsia="en-US" w:bidi="ar-SA"/>
      </w:rPr>
    </w:lvl>
    <w:lvl w:ilvl="2" w:tplc="66BA4454">
      <w:numFmt w:val="bullet"/>
      <w:lvlText w:val="•"/>
      <w:lvlJc w:val="left"/>
      <w:pPr>
        <w:ind w:left="2848" w:hanging="300"/>
      </w:pPr>
      <w:rPr>
        <w:rFonts w:hint="default"/>
        <w:lang w:val="en-US" w:eastAsia="en-US" w:bidi="ar-SA"/>
      </w:rPr>
    </w:lvl>
    <w:lvl w:ilvl="3" w:tplc="C1AC6574">
      <w:numFmt w:val="bullet"/>
      <w:lvlText w:val="•"/>
      <w:lvlJc w:val="left"/>
      <w:pPr>
        <w:ind w:left="3702" w:hanging="300"/>
      </w:pPr>
      <w:rPr>
        <w:rFonts w:hint="default"/>
        <w:lang w:val="en-US" w:eastAsia="en-US" w:bidi="ar-SA"/>
      </w:rPr>
    </w:lvl>
    <w:lvl w:ilvl="4" w:tplc="7C809C44">
      <w:numFmt w:val="bullet"/>
      <w:lvlText w:val="•"/>
      <w:lvlJc w:val="left"/>
      <w:pPr>
        <w:ind w:left="4556" w:hanging="300"/>
      </w:pPr>
      <w:rPr>
        <w:rFonts w:hint="default"/>
        <w:lang w:val="en-US" w:eastAsia="en-US" w:bidi="ar-SA"/>
      </w:rPr>
    </w:lvl>
    <w:lvl w:ilvl="5" w:tplc="72B8757C">
      <w:numFmt w:val="bullet"/>
      <w:lvlText w:val="•"/>
      <w:lvlJc w:val="left"/>
      <w:pPr>
        <w:ind w:left="5410" w:hanging="300"/>
      </w:pPr>
      <w:rPr>
        <w:rFonts w:hint="default"/>
        <w:lang w:val="en-US" w:eastAsia="en-US" w:bidi="ar-SA"/>
      </w:rPr>
    </w:lvl>
    <w:lvl w:ilvl="6" w:tplc="819482BE">
      <w:numFmt w:val="bullet"/>
      <w:lvlText w:val="•"/>
      <w:lvlJc w:val="left"/>
      <w:pPr>
        <w:ind w:left="6264" w:hanging="300"/>
      </w:pPr>
      <w:rPr>
        <w:rFonts w:hint="default"/>
        <w:lang w:val="en-US" w:eastAsia="en-US" w:bidi="ar-SA"/>
      </w:rPr>
    </w:lvl>
    <w:lvl w:ilvl="7" w:tplc="565C8F12">
      <w:numFmt w:val="bullet"/>
      <w:lvlText w:val="•"/>
      <w:lvlJc w:val="left"/>
      <w:pPr>
        <w:ind w:left="7118" w:hanging="300"/>
      </w:pPr>
      <w:rPr>
        <w:rFonts w:hint="default"/>
        <w:lang w:val="en-US" w:eastAsia="en-US" w:bidi="ar-SA"/>
      </w:rPr>
    </w:lvl>
    <w:lvl w:ilvl="8" w:tplc="2B2E10D8">
      <w:numFmt w:val="bullet"/>
      <w:lvlText w:val="•"/>
      <w:lvlJc w:val="left"/>
      <w:pPr>
        <w:ind w:left="7972" w:hanging="300"/>
      </w:pPr>
      <w:rPr>
        <w:rFonts w:hint="default"/>
        <w:lang w:val="en-US" w:eastAsia="en-US" w:bidi="ar-SA"/>
      </w:rPr>
    </w:lvl>
  </w:abstractNum>
  <w:num w:numId="1" w16cid:durableId="382339577">
    <w:abstractNumId w:val="1"/>
  </w:num>
  <w:num w:numId="2" w16cid:durableId="18530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6C9"/>
    <w:rsid w:val="000F76C9"/>
    <w:rsid w:val="00152008"/>
    <w:rsid w:val="001C34C7"/>
    <w:rsid w:val="00255B66"/>
    <w:rsid w:val="009F5156"/>
    <w:rsid w:val="00F2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97B1"/>
  <w15:docId w15:val="{22F0F1C4-F121-4204-A82F-36928D4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6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5" w:hanging="26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right="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5" w:hanging="2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20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xis.technorhetoric.net/tiki-index.php?page=PraxisWiki%3A_%3ATransforming+Rub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The University of Findlay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Elkie Burnside</dc:creator>
  <dc:description/>
  <cp:lastModifiedBy>Faris, Michael</cp:lastModifiedBy>
  <cp:revision>5</cp:revision>
  <dcterms:created xsi:type="dcterms:W3CDTF">2024-03-07T09:06:00Z</dcterms:created>
  <dcterms:modified xsi:type="dcterms:W3CDTF">2024-06-26T14:56:00Z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D:20240306155821</vt:lpwstr>
  </property>
</Properties>
</file>